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B73C" w14:textId="18D13555" w:rsidR="009464BA" w:rsidRPr="00137A55" w:rsidRDefault="0052159B" w:rsidP="008D2693">
      <w:pPr>
        <w:jc w:val="center"/>
        <w:rPr>
          <w:rFonts w:asciiTheme="majorHAnsi" w:hAnsiTheme="majorHAnsi" w:cstheme="majorHAnsi"/>
          <w:b/>
          <w:bCs/>
          <w:noProof/>
          <w:lang w:val="it-IT"/>
        </w:rPr>
      </w:pPr>
      <w:r w:rsidRPr="00137A55">
        <w:rPr>
          <w:rFonts w:asciiTheme="majorHAnsi" w:hAnsiTheme="majorHAnsi" w:cstheme="majorHAnsi"/>
          <w:b/>
          <w:bCs/>
          <w:noProof/>
          <w:lang w:val="en-GB" w:eastAsia="en-GB"/>
        </w:rPr>
        <w:drawing>
          <wp:inline distT="0" distB="0" distL="0" distR="0" wp14:anchorId="2CF7BBC5" wp14:editId="0F651442">
            <wp:extent cx="4247194" cy="1437102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 rotWithShape="1">
                    <a:blip r:embed="rId11"/>
                    <a:srcRect l="-967" t="24027" b="23989"/>
                    <a:stretch/>
                  </pic:blipFill>
                  <pic:spPr bwMode="auto">
                    <a:xfrm>
                      <a:off x="0" y="0"/>
                      <a:ext cx="4311770" cy="145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1CC81" w14:textId="41A24539" w:rsidR="00C80319" w:rsidRPr="00137A55" w:rsidRDefault="00C80319" w:rsidP="00936BED">
      <w:pPr>
        <w:jc w:val="center"/>
        <w:rPr>
          <w:rFonts w:asciiTheme="majorHAnsi" w:eastAsia="Times New Roman" w:hAnsiTheme="majorHAnsi" w:cstheme="majorHAnsi"/>
          <w:color w:val="26282A"/>
          <w:lang w:val="it-IT"/>
        </w:rPr>
      </w:pPr>
    </w:p>
    <w:p w14:paraId="13E6E6E5" w14:textId="77777777" w:rsidR="002D3E1C" w:rsidRDefault="002D3E1C" w:rsidP="003A1564">
      <w:pPr>
        <w:jc w:val="both"/>
        <w:rPr>
          <w:rFonts w:asciiTheme="majorHAnsi" w:hAnsiTheme="majorHAnsi" w:cstheme="majorHAnsi"/>
          <w:lang w:val="it-IT"/>
        </w:rPr>
      </w:pPr>
      <w:r w:rsidRPr="00137A55">
        <w:rPr>
          <w:rFonts w:asciiTheme="majorHAnsi" w:hAnsiTheme="majorHAnsi" w:cstheme="majorHAnsi"/>
          <w:lang w:val="it-IT"/>
        </w:rPr>
        <w:t xml:space="preserve">Grazie </w:t>
      </w:r>
      <w:r>
        <w:rPr>
          <w:rFonts w:asciiTheme="majorHAnsi" w:hAnsiTheme="majorHAnsi" w:cstheme="majorHAnsi"/>
          <w:lang w:val="it-IT"/>
        </w:rPr>
        <w:t xml:space="preserve">a modelli scientifici e </w:t>
      </w:r>
      <w:r w:rsidRPr="00137A55">
        <w:rPr>
          <w:rFonts w:asciiTheme="majorHAnsi" w:hAnsiTheme="majorHAnsi" w:cstheme="majorHAnsi"/>
          <w:lang w:val="it-IT"/>
        </w:rPr>
        <w:t>a</w:t>
      </w:r>
      <w:r>
        <w:rPr>
          <w:rFonts w:asciiTheme="majorHAnsi" w:hAnsiTheme="majorHAnsi" w:cstheme="majorHAnsi"/>
          <w:lang w:val="it-IT"/>
        </w:rPr>
        <w:t xml:space="preserve"> tecnologie</w:t>
      </w:r>
      <w:r w:rsidRPr="00137A55">
        <w:rPr>
          <w:rFonts w:asciiTheme="majorHAnsi" w:hAnsiTheme="majorHAnsi" w:cstheme="majorHAnsi"/>
          <w:lang w:val="it-IT"/>
        </w:rPr>
        <w:t xml:space="preserve"> risultato di progetti europei </w:t>
      </w:r>
      <w:r>
        <w:rPr>
          <w:rFonts w:asciiTheme="majorHAnsi" w:hAnsiTheme="majorHAnsi" w:cstheme="majorHAnsi"/>
          <w:lang w:val="it-IT"/>
        </w:rPr>
        <w:t>del centro</w:t>
      </w:r>
      <w:r w:rsidRPr="00137A55">
        <w:rPr>
          <w:rFonts w:asciiTheme="majorHAnsi" w:hAnsiTheme="majorHAnsi" w:cstheme="majorHAnsi"/>
          <w:lang w:val="it-IT"/>
        </w:rPr>
        <w:t xml:space="preserve"> Casa Paganini-InfoMus </w:t>
      </w:r>
      <w:r>
        <w:rPr>
          <w:rFonts w:asciiTheme="majorHAnsi" w:hAnsiTheme="majorHAnsi" w:cstheme="majorHAnsi"/>
          <w:lang w:val="it-IT"/>
        </w:rPr>
        <w:t>(Università di Genova)</w:t>
      </w:r>
      <w:r w:rsidRPr="00137A55">
        <w:rPr>
          <w:rFonts w:asciiTheme="majorHAnsi" w:hAnsiTheme="majorHAnsi" w:cstheme="majorHAnsi"/>
          <w:lang w:val="it-IT"/>
        </w:rPr>
        <w:t xml:space="preserve">, </w:t>
      </w:r>
      <w:r>
        <w:rPr>
          <w:rFonts w:asciiTheme="majorHAnsi" w:hAnsiTheme="majorHAnsi" w:cstheme="majorHAnsi"/>
          <w:lang w:val="it-IT"/>
        </w:rPr>
        <w:t xml:space="preserve">persone </w:t>
      </w:r>
      <w:r w:rsidRPr="00137A55">
        <w:rPr>
          <w:rFonts w:asciiTheme="majorHAnsi" w:hAnsiTheme="majorHAnsi" w:cstheme="majorHAnsi"/>
          <w:lang w:val="it-IT"/>
        </w:rPr>
        <w:t xml:space="preserve">a rischio fragilità </w:t>
      </w:r>
      <w:r>
        <w:rPr>
          <w:rFonts w:asciiTheme="majorHAnsi" w:hAnsiTheme="majorHAnsi" w:cstheme="majorHAnsi"/>
          <w:lang w:val="it-IT"/>
        </w:rPr>
        <w:t xml:space="preserve">scoprono attraverso una partecipazione attiva </w:t>
      </w:r>
      <w:r w:rsidRPr="00137A55">
        <w:rPr>
          <w:rFonts w:asciiTheme="majorHAnsi" w:hAnsiTheme="majorHAnsi" w:cstheme="majorHAnsi"/>
          <w:lang w:val="it-IT"/>
        </w:rPr>
        <w:t xml:space="preserve">nuove forme di valorizzazione del patrimonio </w:t>
      </w:r>
      <w:r>
        <w:rPr>
          <w:rFonts w:asciiTheme="majorHAnsi" w:hAnsiTheme="majorHAnsi" w:cstheme="majorHAnsi"/>
          <w:lang w:val="it-IT"/>
        </w:rPr>
        <w:t xml:space="preserve">artistico e </w:t>
      </w:r>
      <w:r w:rsidRPr="00137A55">
        <w:rPr>
          <w:rFonts w:asciiTheme="majorHAnsi" w:hAnsiTheme="majorHAnsi" w:cstheme="majorHAnsi"/>
          <w:lang w:val="it-IT"/>
        </w:rPr>
        <w:t>culturale in una dimensione inclusiva e riabilitativa, definendo un concetto di salute, globalmente intesa come ricostituibile armonia nella relazione tra le funzioni fisiche, intellettuali ed emoti</w:t>
      </w:r>
      <w:r>
        <w:rPr>
          <w:rFonts w:asciiTheme="majorHAnsi" w:hAnsiTheme="majorHAnsi" w:cstheme="majorHAnsi"/>
          <w:lang w:val="it-IT"/>
        </w:rPr>
        <w:t>ve della persona.</w:t>
      </w:r>
      <w:r w:rsidRPr="00137A55">
        <w:rPr>
          <w:rFonts w:asciiTheme="majorHAnsi" w:hAnsiTheme="majorHAnsi" w:cstheme="majorHAnsi"/>
          <w:lang w:val="it-IT"/>
        </w:rPr>
        <w:t xml:space="preserve"> </w:t>
      </w:r>
    </w:p>
    <w:p w14:paraId="4786A71C" w14:textId="1C349777" w:rsidR="003A1564" w:rsidRPr="00137A55" w:rsidRDefault="003A1564" w:rsidP="003A1564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Il progetto </w:t>
      </w:r>
      <w:r w:rsidR="00420DDF" w:rsidRPr="003A1564">
        <w:rPr>
          <w:rFonts w:asciiTheme="majorHAnsi" w:hAnsiTheme="majorHAnsi" w:cstheme="majorHAnsi"/>
          <w:i/>
          <w:lang w:val="it-IT"/>
        </w:rPr>
        <w:t>DanzArTe</w:t>
      </w:r>
      <w:r w:rsidRPr="003A1564">
        <w:rPr>
          <w:rFonts w:asciiTheme="majorHAnsi" w:hAnsiTheme="majorHAnsi" w:cstheme="majorHAnsi"/>
          <w:i/>
          <w:lang w:val="it-IT"/>
        </w:rPr>
        <w:t>-Emotional Wellbeing Technology</w:t>
      </w:r>
      <w:r w:rsidR="00420DDF" w:rsidRPr="00137A55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 xml:space="preserve">propone </w:t>
      </w:r>
      <w:r w:rsidRPr="00137A55">
        <w:rPr>
          <w:rFonts w:asciiTheme="majorHAnsi" w:hAnsiTheme="majorHAnsi" w:cstheme="majorHAnsi"/>
          <w:lang w:val="it-IT"/>
        </w:rPr>
        <w:t>un protocollo scientificamente validato e una piattaforma tecnologica a costi sostenibili per il trattamento di anziani a rischio fragilità</w:t>
      </w:r>
      <w:r>
        <w:rPr>
          <w:rFonts w:asciiTheme="majorHAnsi" w:hAnsiTheme="majorHAnsi" w:cstheme="majorHAnsi"/>
          <w:lang w:val="it-IT"/>
        </w:rPr>
        <w:t>:</w:t>
      </w:r>
      <w:r w:rsidRPr="00137A55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un</w:t>
      </w:r>
      <w:r w:rsidRPr="00137A55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 xml:space="preserve">innovativo approccio basato sulla </w:t>
      </w:r>
      <w:r w:rsidRPr="003A1564">
        <w:rPr>
          <w:rFonts w:asciiTheme="majorHAnsi" w:hAnsiTheme="majorHAnsi" w:cstheme="majorHAnsi"/>
          <w:i/>
          <w:lang w:val="it-IT"/>
        </w:rPr>
        <w:t>risonanza estetica</w:t>
      </w:r>
      <w:r w:rsidRPr="00137A55">
        <w:rPr>
          <w:rFonts w:asciiTheme="majorHAnsi" w:hAnsiTheme="majorHAnsi" w:cstheme="majorHAnsi"/>
          <w:lang w:val="it-IT"/>
        </w:rPr>
        <w:t xml:space="preserve"> con un’opera d’arte come strumento per un’attività fisica e </w:t>
      </w:r>
      <w:r>
        <w:rPr>
          <w:rFonts w:asciiTheme="majorHAnsi" w:hAnsiTheme="majorHAnsi" w:cstheme="majorHAnsi"/>
          <w:lang w:val="it-IT"/>
        </w:rPr>
        <w:t xml:space="preserve">di </w:t>
      </w:r>
      <w:r w:rsidRPr="00137A55">
        <w:rPr>
          <w:rFonts w:asciiTheme="majorHAnsi" w:hAnsiTheme="majorHAnsi" w:cstheme="majorHAnsi"/>
          <w:lang w:val="it-IT"/>
        </w:rPr>
        <w:t>stimolazione cognitiva</w:t>
      </w:r>
      <w:r>
        <w:rPr>
          <w:rFonts w:asciiTheme="majorHAnsi" w:hAnsiTheme="majorHAnsi" w:cstheme="majorHAnsi"/>
          <w:lang w:val="it-IT"/>
        </w:rPr>
        <w:t>.</w:t>
      </w:r>
      <w:r w:rsidRPr="00137A55">
        <w:rPr>
          <w:rFonts w:asciiTheme="majorHAnsi" w:hAnsiTheme="majorHAnsi" w:cstheme="majorHAnsi"/>
          <w:lang w:val="it-IT"/>
        </w:rPr>
        <w:t xml:space="preserve"> Danzare l’Arte come attività fisica ed esercizio cognitivo di </w:t>
      </w:r>
      <w:r w:rsidRPr="00137A55">
        <w:rPr>
          <w:rFonts w:asciiTheme="majorHAnsi" w:hAnsiTheme="majorHAnsi" w:cstheme="majorHAnsi"/>
          <w:i/>
          <w:iCs/>
          <w:lang w:val="it-IT"/>
        </w:rPr>
        <w:t>memory training</w:t>
      </w:r>
      <w:r w:rsidRPr="00137A55">
        <w:rPr>
          <w:rFonts w:asciiTheme="majorHAnsi" w:hAnsiTheme="majorHAnsi" w:cstheme="majorHAnsi"/>
          <w:lang w:val="it-IT"/>
        </w:rPr>
        <w:t xml:space="preserve"> per ritrovare, danzando, se stessi (danzare Arte, danzare Te).  </w:t>
      </w:r>
    </w:p>
    <w:p w14:paraId="4CE28E14" w14:textId="71621ED3" w:rsidR="003A1564" w:rsidRPr="00137A55" w:rsidRDefault="003A1564" w:rsidP="003A1564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P</w:t>
      </w:r>
      <w:r w:rsidRPr="00137A55">
        <w:rPr>
          <w:rFonts w:asciiTheme="majorHAnsi" w:hAnsiTheme="majorHAnsi" w:cstheme="majorHAnsi"/>
          <w:lang w:val="it-IT"/>
        </w:rPr>
        <w:t xml:space="preserve">ersone anziane a rischio fragilità </w:t>
      </w:r>
      <w:r>
        <w:rPr>
          <w:rFonts w:asciiTheme="majorHAnsi" w:hAnsiTheme="majorHAnsi" w:cstheme="majorHAnsi"/>
          <w:lang w:val="it-IT"/>
        </w:rPr>
        <w:t>scoprono in modo autonomo</w:t>
      </w:r>
      <w:r w:rsidRPr="00137A55">
        <w:rPr>
          <w:rFonts w:asciiTheme="majorHAnsi" w:hAnsiTheme="majorHAnsi" w:cstheme="majorHAnsi"/>
          <w:lang w:val="it-IT"/>
        </w:rPr>
        <w:t xml:space="preserve">, singolarmente </w:t>
      </w:r>
      <w:r>
        <w:rPr>
          <w:rFonts w:asciiTheme="majorHAnsi" w:hAnsiTheme="majorHAnsi" w:cstheme="majorHAnsi"/>
          <w:lang w:val="it-IT"/>
        </w:rPr>
        <w:t>e</w:t>
      </w:r>
      <w:r w:rsidRPr="00137A55">
        <w:rPr>
          <w:rFonts w:asciiTheme="majorHAnsi" w:hAnsiTheme="majorHAnsi" w:cstheme="majorHAnsi"/>
          <w:lang w:val="it-IT"/>
        </w:rPr>
        <w:t xml:space="preserve"> in gruppo, i contenuti gestuali (e loro conseguenti valori emozionali) di antiche opere di arte sacra </w:t>
      </w:r>
      <w:r>
        <w:rPr>
          <w:rFonts w:asciiTheme="majorHAnsi" w:hAnsiTheme="majorHAnsi" w:cstheme="majorHAnsi"/>
          <w:lang w:val="it-IT"/>
        </w:rPr>
        <w:t>attraverso</w:t>
      </w:r>
      <w:r w:rsidRPr="00137A55">
        <w:rPr>
          <w:rFonts w:asciiTheme="majorHAnsi" w:hAnsiTheme="majorHAnsi" w:cstheme="majorHAnsi"/>
          <w:lang w:val="it-IT"/>
        </w:rPr>
        <w:t xml:space="preserve"> semplici movimenti</w:t>
      </w:r>
      <w:r>
        <w:rPr>
          <w:rFonts w:asciiTheme="majorHAnsi" w:hAnsiTheme="majorHAnsi" w:cstheme="majorHAnsi"/>
          <w:lang w:val="it-IT"/>
        </w:rPr>
        <w:t xml:space="preserve"> espressivi del corpo</w:t>
      </w:r>
      <w:r w:rsidRPr="00137A55">
        <w:rPr>
          <w:rFonts w:asciiTheme="majorHAnsi" w:hAnsiTheme="majorHAnsi" w:cstheme="majorHAnsi"/>
          <w:lang w:val="it-IT"/>
        </w:rPr>
        <w:t xml:space="preserve">: l’analisi automatica in tempo reale delle qualità del movimento </w:t>
      </w:r>
      <w:r w:rsidR="002D3E1C">
        <w:rPr>
          <w:rFonts w:asciiTheme="majorHAnsi" w:hAnsiTheme="majorHAnsi" w:cstheme="majorHAnsi"/>
          <w:lang w:val="it-IT"/>
        </w:rPr>
        <w:t xml:space="preserve">dei partecipanti </w:t>
      </w:r>
      <w:r w:rsidRPr="00137A55">
        <w:rPr>
          <w:rFonts w:asciiTheme="majorHAnsi" w:hAnsiTheme="majorHAnsi" w:cstheme="majorHAnsi"/>
          <w:lang w:val="it-IT"/>
        </w:rPr>
        <w:t xml:space="preserve">genera interattivamente suoni e rivelative manipolazioni delle immagini proiettate. </w:t>
      </w:r>
      <w:r>
        <w:rPr>
          <w:rFonts w:asciiTheme="majorHAnsi" w:hAnsiTheme="majorHAnsi" w:cstheme="majorHAnsi"/>
          <w:lang w:val="it-IT"/>
        </w:rPr>
        <w:t>Le</w:t>
      </w:r>
      <w:r w:rsidRPr="00137A55">
        <w:rPr>
          <w:rFonts w:asciiTheme="majorHAnsi" w:hAnsiTheme="majorHAnsi" w:cstheme="majorHAnsi"/>
          <w:lang w:val="it-IT"/>
        </w:rPr>
        <w:t xml:space="preserve"> qualità </w:t>
      </w:r>
      <w:r>
        <w:rPr>
          <w:rFonts w:asciiTheme="majorHAnsi" w:hAnsiTheme="majorHAnsi" w:cstheme="majorHAnsi"/>
          <w:lang w:val="it-IT"/>
        </w:rPr>
        <w:t xml:space="preserve">expressive </w:t>
      </w:r>
      <w:r w:rsidRPr="00137A55">
        <w:rPr>
          <w:rFonts w:asciiTheme="majorHAnsi" w:hAnsiTheme="majorHAnsi" w:cstheme="majorHAnsi"/>
          <w:lang w:val="it-IT"/>
        </w:rPr>
        <w:t xml:space="preserve">del movimento </w:t>
      </w:r>
      <w:r>
        <w:rPr>
          <w:rFonts w:asciiTheme="majorHAnsi" w:hAnsiTheme="majorHAnsi" w:cstheme="majorHAnsi"/>
          <w:lang w:val="it-IT"/>
        </w:rPr>
        <w:t xml:space="preserve">sono inoltre monitorate </w:t>
      </w:r>
      <w:r w:rsidRPr="00137A55">
        <w:rPr>
          <w:rFonts w:asciiTheme="majorHAnsi" w:hAnsiTheme="majorHAnsi" w:cstheme="majorHAnsi"/>
          <w:lang w:val="it-IT"/>
        </w:rPr>
        <w:t>sul lungo periodo</w:t>
      </w:r>
      <w:r>
        <w:rPr>
          <w:rFonts w:asciiTheme="majorHAnsi" w:hAnsiTheme="majorHAnsi" w:cstheme="majorHAnsi"/>
          <w:lang w:val="it-IT"/>
        </w:rPr>
        <w:t>,</w:t>
      </w:r>
      <w:r w:rsidRPr="00137A55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allo scopo di</w:t>
      </w:r>
      <w:r w:rsidRPr="00137A55">
        <w:rPr>
          <w:rFonts w:asciiTheme="majorHAnsi" w:hAnsiTheme="majorHAnsi" w:cstheme="majorHAnsi"/>
          <w:lang w:val="it-IT"/>
        </w:rPr>
        <w:t xml:space="preserve"> rilevare indizi di potenziale incremento della fragilità</w:t>
      </w:r>
      <w:r w:rsidR="002D3E1C">
        <w:rPr>
          <w:rFonts w:asciiTheme="majorHAnsi" w:hAnsiTheme="majorHAnsi" w:cstheme="majorHAnsi"/>
          <w:lang w:val="it-IT"/>
        </w:rPr>
        <w:t xml:space="preserve">: </w:t>
      </w:r>
      <w:r>
        <w:rPr>
          <w:rFonts w:asciiTheme="majorHAnsi" w:hAnsiTheme="majorHAnsi" w:cstheme="majorHAnsi"/>
          <w:lang w:val="it-IT"/>
        </w:rPr>
        <w:t>DanzArTe</w:t>
      </w:r>
      <w:r w:rsidRPr="00137A55">
        <w:rPr>
          <w:rFonts w:asciiTheme="majorHAnsi" w:hAnsiTheme="majorHAnsi" w:cstheme="majorHAnsi"/>
          <w:lang w:val="it-IT"/>
        </w:rPr>
        <w:t xml:space="preserve"> come strumento pre-diagnostico. </w:t>
      </w:r>
    </w:p>
    <w:p w14:paraId="35601B4F" w14:textId="7EE26F87" w:rsidR="003A1564" w:rsidRDefault="003A1564" w:rsidP="003A1564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modello di</w:t>
      </w:r>
      <w:r w:rsidRPr="00137A55">
        <w:rPr>
          <w:rFonts w:asciiTheme="majorHAnsi" w:hAnsiTheme="majorHAnsi" w:cstheme="majorHAnsi"/>
          <w:lang w:val="it-IT"/>
        </w:rPr>
        <w:t xml:space="preserve"> </w:t>
      </w:r>
      <w:r w:rsidRPr="00137A55">
        <w:rPr>
          <w:rFonts w:asciiTheme="majorHAnsi" w:hAnsiTheme="majorHAnsi" w:cstheme="majorHAnsi"/>
          <w:i/>
          <w:iCs/>
          <w:lang w:val="it-IT"/>
        </w:rPr>
        <w:t>emotional wellbeing technology</w:t>
      </w:r>
      <w:r w:rsidRPr="00137A55">
        <w:rPr>
          <w:rFonts w:asciiTheme="majorHAnsi" w:hAnsiTheme="majorHAnsi" w:cstheme="majorHAnsi"/>
          <w:lang w:val="it-IT"/>
        </w:rPr>
        <w:t xml:space="preserve"> di DanzArTe trasforma il “contatto fisico” con l’opera d’arte in una nuova pratica amatoriale collettiva che</w:t>
      </w:r>
      <w:r>
        <w:rPr>
          <w:rFonts w:asciiTheme="majorHAnsi" w:hAnsiTheme="majorHAnsi" w:cstheme="majorHAnsi"/>
          <w:lang w:val="it-IT"/>
        </w:rPr>
        <w:t xml:space="preserve"> coinvolge emozionalmente e fisicamente</w:t>
      </w:r>
      <w:r w:rsidRPr="00137A55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i partecipanti</w:t>
      </w:r>
      <w:r w:rsidRPr="00137A55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 xml:space="preserve">in </w:t>
      </w:r>
      <w:r w:rsidRPr="00137A55">
        <w:rPr>
          <w:rFonts w:asciiTheme="majorHAnsi" w:hAnsiTheme="majorHAnsi" w:cstheme="majorHAnsi"/>
          <w:lang w:val="it-IT"/>
        </w:rPr>
        <w:t xml:space="preserve">una esperienza di comunità. </w:t>
      </w:r>
    </w:p>
    <w:p w14:paraId="77F78EF8" w14:textId="77777777" w:rsidR="003A1564" w:rsidRPr="00137A55" w:rsidRDefault="003A1564" w:rsidP="003A1564">
      <w:pPr>
        <w:jc w:val="both"/>
        <w:rPr>
          <w:rFonts w:asciiTheme="majorHAnsi" w:hAnsiTheme="majorHAnsi" w:cstheme="majorHAnsi"/>
          <w:lang w:val="it-IT"/>
        </w:rPr>
      </w:pPr>
    </w:p>
    <w:p w14:paraId="6F34C158" w14:textId="1C9A71A1" w:rsidR="003A1564" w:rsidRDefault="003A1564" w:rsidP="003A1564">
      <w:pPr>
        <w:jc w:val="both"/>
        <w:rPr>
          <w:rFonts w:asciiTheme="majorHAnsi" w:hAnsiTheme="majorHAnsi" w:cstheme="majorHAnsi"/>
          <w:b/>
          <w:bCs/>
          <w:lang w:val="it-IT"/>
        </w:rPr>
      </w:pPr>
      <w:r w:rsidRPr="00137A55">
        <w:rPr>
          <w:rFonts w:asciiTheme="majorHAnsi" w:hAnsiTheme="majorHAnsi" w:cstheme="majorHAnsi"/>
          <w:b/>
          <w:bCs/>
          <w:lang w:val="it-IT"/>
        </w:rPr>
        <w:t>DIBRIS – Università di Genova, attraverso Casa Paganini – InfoMus e in collaborazione con DIRAAS, è capofila del progetto DanzArTe</w:t>
      </w:r>
      <w:r>
        <w:rPr>
          <w:rFonts w:asciiTheme="majorHAnsi" w:hAnsiTheme="majorHAnsi" w:cstheme="majorHAnsi"/>
          <w:b/>
          <w:bCs/>
          <w:lang w:val="it-IT"/>
        </w:rPr>
        <w:t>-Emotional Wellbeing technology</w:t>
      </w:r>
      <w:r w:rsidRPr="00137A55">
        <w:rPr>
          <w:rFonts w:asciiTheme="majorHAnsi" w:hAnsiTheme="majorHAnsi" w:cstheme="majorHAnsi"/>
          <w:b/>
          <w:bCs/>
          <w:lang w:val="it-IT"/>
        </w:rPr>
        <w:t>, in partenariato con il Dipartimento Cure Geriatriche, Ortogeriatria e Riabilitazione | E.O. Ospedali Galliera di Genova, la Lavanderia a Vapore di Collegno (TO), la Residenza per anziani Cardinal Minoretti e il Museo Diocesano di Genova.</w:t>
      </w:r>
    </w:p>
    <w:p w14:paraId="374DBEE8" w14:textId="3198B45A" w:rsidR="003A1564" w:rsidRDefault="003A1564" w:rsidP="00420DDF">
      <w:pPr>
        <w:jc w:val="both"/>
        <w:rPr>
          <w:rFonts w:asciiTheme="majorHAnsi" w:hAnsiTheme="majorHAnsi" w:cstheme="majorHAnsi"/>
          <w:i/>
          <w:iCs/>
          <w:lang w:val="it-IT"/>
        </w:rPr>
      </w:pPr>
      <w:r w:rsidRPr="00137A55">
        <w:rPr>
          <w:rFonts w:asciiTheme="majorHAnsi" w:hAnsiTheme="majorHAnsi" w:cstheme="majorHAnsi"/>
          <w:i/>
          <w:iCs/>
          <w:lang w:val="it-IT"/>
        </w:rPr>
        <w:t xml:space="preserve">Collaborano al progetto </w:t>
      </w:r>
      <w:bookmarkStart w:id="0" w:name="_GoBack"/>
      <w:bookmarkEnd w:id="0"/>
      <w:r w:rsidRPr="00137A55">
        <w:rPr>
          <w:rFonts w:asciiTheme="majorHAnsi" w:hAnsiTheme="majorHAnsi" w:cstheme="majorHAnsi"/>
          <w:i/>
          <w:iCs/>
          <w:lang w:val="it-IT"/>
        </w:rPr>
        <w:t xml:space="preserve">AMEI (Associazione Musei Ecclesiastici Italiana), Fondazione Piemonte dal Vivo, Goethe Institut Genua – Turin e SIGOT (Società Italiana Geriatria Ospedale e Territorio). </w:t>
      </w:r>
    </w:p>
    <w:p w14:paraId="28F216CA" w14:textId="77777777" w:rsidR="002D3E1C" w:rsidRDefault="002D3E1C" w:rsidP="00420DDF">
      <w:pPr>
        <w:jc w:val="both"/>
        <w:rPr>
          <w:rFonts w:asciiTheme="majorHAnsi" w:hAnsiTheme="majorHAnsi" w:cstheme="majorHAnsi"/>
          <w:i/>
          <w:iCs/>
          <w:lang w:val="it-IT"/>
        </w:rPr>
      </w:pPr>
    </w:p>
    <w:p w14:paraId="2F160499" w14:textId="77777777" w:rsidR="002D3E1C" w:rsidRDefault="002D3E1C" w:rsidP="00420DDF">
      <w:pPr>
        <w:jc w:val="both"/>
        <w:rPr>
          <w:rFonts w:asciiTheme="majorHAnsi" w:hAnsiTheme="majorHAnsi" w:cstheme="majorHAnsi"/>
          <w:i/>
          <w:iCs/>
          <w:lang w:val="it-IT"/>
        </w:rPr>
      </w:pPr>
    </w:p>
    <w:p w14:paraId="7ABB3606" w14:textId="77777777" w:rsidR="002D3E1C" w:rsidRDefault="002D3E1C" w:rsidP="00420DDF">
      <w:pPr>
        <w:jc w:val="both"/>
        <w:rPr>
          <w:rFonts w:asciiTheme="majorHAnsi" w:hAnsiTheme="majorHAnsi" w:cstheme="majorHAnsi"/>
          <w:i/>
          <w:iCs/>
          <w:lang w:val="it-IT"/>
        </w:rPr>
      </w:pPr>
    </w:p>
    <w:p w14:paraId="7B147937" w14:textId="58B787F0" w:rsidR="002D3E1C" w:rsidRPr="003A1564" w:rsidRDefault="002D3E1C" w:rsidP="00420DDF">
      <w:pPr>
        <w:jc w:val="both"/>
        <w:rPr>
          <w:rFonts w:asciiTheme="majorHAnsi" w:hAnsiTheme="majorHAnsi" w:cstheme="majorHAnsi"/>
          <w:i/>
          <w:iCs/>
          <w:lang w:val="it-IT"/>
        </w:rPr>
      </w:pPr>
      <w:r>
        <w:rPr>
          <w:rFonts w:asciiTheme="majorHAnsi" w:hAnsiTheme="majorHAnsi" w:cstheme="majorHAnsi"/>
          <w:i/>
          <w:iCs/>
          <w:lang w:val="it-IT"/>
        </w:rPr>
        <w:t>Citazione da aggiungere in materiali comunicazione:</w:t>
      </w:r>
    </w:p>
    <w:p w14:paraId="59FCA304" w14:textId="77777777" w:rsidR="00122802" w:rsidRDefault="00122802" w:rsidP="00C756E0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4459D37F" w14:textId="5AD31D7B" w:rsidR="007D1D19" w:rsidRPr="003A1564" w:rsidRDefault="0052159B" w:rsidP="003A1564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52159B">
        <w:rPr>
          <w:rFonts w:asciiTheme="majorHAnsi" w:hAnsiTheme="majorHAnsi" w:cs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53C93B8B" wp14:editId="701EDB69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830506" cy="586740"/>
            <wp:effectExtent l="0" t="0" r="0" b="381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050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80E">
        <w:rPr>
          <w:rFonts w:asciiTheme="majorHAnsi" w:hAnsiTheme="majorHAnsi" w:cstheme="majorHAnsi"/>
          <w:sz w:val="22"/>
          <w:szCs w:val="22"/>
          <w:lang w:val="en-GB"/>
        </w:rPr>
        <w:t>This project has received funding from the European Union’s Horizon 2020 research and innovation programme under grant agreement No 824160.</w:t>
      </w:r>
    </w:p>
    <w:sectPr w:rsidR="007D1D19" w:rsidRPr="003A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B7B51" w14:textId="77777777" w:rsidR="0057762A" w:rsidRDefault="0057762A" w:rsidP="006057A9">
      <w:r>
        <w:separator/>
      </w:r>
    </w:p>
  </w:endnote>
  <w:endnote w:type="continuationSeparator" w:id="0">
    <w:p w14:paraId="427874E5" w14:textId="77777777" w:rsidR="0057762A" w:rsidRDefault="0057762A" w:rsidP="006057A9">
      <w:r>
        <w:continuationSeparator/>
      </w:r>
    </w:p>
  </w:endnote>
  <w:endnote w:type="continuationNotice" w:id="1">
    <w:p w14:paraId="24F22148" w14:textId="77777777" w:rsidR="0057762A" w:rsidRDefault="00577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7903D" w14:textId="77777777" w:rsidR="0057762A" w:rsidRDefault="0057762A" w:rsidP="006057A9">
      <w:r>
        <w:separator/>
      </w:r>
    </w:p>
  </w:footnote>
  <w:footnote w:type="continuationSeparator" w:id="0">
    <w:p w14:paraId="5F2623B8" w14:textId="77777777" w:rsidR="0057762A" w:rsidRDefault="0057762A" w:rsidP="006057A9">
      <w:r>
        <w:continuationSeparator/>
      </w:r>
    </w:p>
  </w:footnote>
  <w:footnote w:type="continuationNotice" w:id="1">
    <w:p w14:paraId="767AF625" w14:textId="77777777" w:rsidR="0057762A" w:rsidRDefault="005776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3F51"/>
    <w:multiLevelType w:val="hybridMultilevel"/>
    <w:tmpl w:val="810294A6"/>
    <w:lvl w:ilvl="0" w:tplc="031A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62DE0"/>
    <w:multiLevelType w:val="hybridMultilevel"/>
    <w:tmpl w:val="D9F6319E"/>
    <w:lvl w:ilvl="0" w:tplc="031A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7008"/>
    <w:multiLevelType w:val="hybridMultilevel"/>
    <w:tmpl w:val="6B727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2193"/>
    <w:multiLevelType w:val="hybridMultilevel"/>
    <w:tmpl w:val="8AD0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1187"/>
    <w:multiLevelType w:val="hybridMultilevel"/>
    <w:tmpl w:val="5C4C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D6"/>
    <w:rsid w:val="000642E3"/>
    <w:rsid w:val="00065FEB"/>
    <w:rsid w:val="00066056"/>
    <w:rsid w:val="000837CA"/>
    <w:rsid w:val="000901E4"/>
    <w:rsid w:val="000A424E"/>
    <w:rsid w:val="000C1413"/>
    <w:rsid w:val="000E7419"/>
    <w:rsid w:val="00100E58"/>
    <w:rsid w:val="00114E64"/>
    <w:rsid w:val="00122802"/>
    <w:rsid w:val="00133115"/>
    <w:rsid w:val="00137A55"/>
    <w:rsid w:val="00147556"/>
    <w:rsid w:val="001655C3"/>
    <w:rsid w:val="001A08FA"/>
    <w:rsid w:val="001B2A5C"/>
    <w:rsid w:val="001F7F61"/>
    <w:rsid w:val="00216E17"/>
    <w:rsid w:val="0025245B"/>
    <w:rsid w:val="00273699"/>
    <w:rsid w:val="002A3EC7"/>
    <w:rsid w:val="002D2B6B"/>
    <w:rsid w:val="002D3E1C"/>
    <w:rsid w:val="003212F1"/>
    <w:rsid w:val="003518A1"/>
    <w:rsid w:val="00367D93"/>
    <w:rsid w:val="00374845"/>
    <w:rsid w:val="003811F5"/>
    <w:rsid w:val="00394BE4"/>
    <w:rsid w:val="003A1564"/>
    <w:rsid w:val="003B1C06"/>
    <w:rsid w:val="003E13AF"/>
    <w:rsid w:val="003F03B2"/>
    <w:rsid w:val="003F29DB"/>
    <w:rsid w:val="00420DDF"/>
    <w:rsid w:val="00491B71"/>
    <w:rsid w:val="00496A09"/>
    <w:rsid w:val="004E5DE2"/>
    <w:rsid w:val="004F2A50"/>
    <w:rsid w:val="00513E89"/>
    <w:rsid w:val="0052159B"/>
    <w:rsid w:val="0053673B"/>
    <w:rsid w:val="0057762A"/>
    <w:rsid w:val="00592487"/>
    <w:rsid w:val="005F784C"/>
    <w:rsid w:val="006057A9"/>
    <w:rsid w:val="00631EFB"/>
    <w:rsid w:val="00647892"/>
    <w:rsid w:val="00693009"/>
    <w:rsid w:val="00697C38"/>
    <w:rsid w:val="006A6970"/>
    <w:rsid w:val="006B6283"/>
    <w:rsid w:val="00704A50"/>
    <w:rsid w:val="007952C1"/>
    <w:rsid w:val="007B75A5"/>
    <w:rsid w:val="007C6A84"/>
    <w:rsid w:val="007D1D19"/>
    <w:rsid w:val="007D2949"/>
    <w:rsid w:val="007E659B"/>
    <w:rsid w:val="00866EA3"/>
    <w:rsid w:val="00876026"/>
    <w:rsid w:val="008D2693"/>
    <w:rsid w:val="008D280E"/>
    <w:rsid w:val="008D57B0"/>
    <w:rsid w:val="0090669E"/>
    <w:rsid w:val="00936BED"/>
    <w:rsid w:val="009464BA"/>
    <w:rsid w:val="00975BE3"/>
    <w:rsid w:val="00982E3E"/>
    <w:rsid w:val="00987F1A"/>
    <w:rsid w:val="009C17A2"/>
    <w:rsid w:val="009E0939"/>
    <w:rsid w:val="009E13B2"/>
    <w:rsid w:val="009E54FE"/>
    <w:rsid w:val="00A05357"/>
    <w:rsid w:val="00A07BB3"/>
    <w:rsid w:val="00A157B8"/>
    <w:rsid w:val="00A219D5"/>
    <w:rsid w:val="00A22B9C"/>
    <w:rsid w:val="00A37253"/>
    <w:rsid w:val="00A9499F"/>
    <w:rsid w:val="00AB21B2"/>
    <w:rsid w:val="00AF7772"/>
    <w:rsid w:val="00B175B0"/>
    <w:rsid w:val="00B522FF"/>
    <w:rsid w:val="00B55AE4"/>
    <w:rsid w:val="00B65798"/>
    <w:rsid w:val="00B91EE9"/>
    <w:rsid w:val="00BA147A"/>
    <w:rsid w:val="00BA71E2"/>
    <w:rsid w:val="00BB2EBF"/>
    <w:rsid w:val="00BB725F"/>
    <w:rsid w:val="00BC0133"/>
    <w:rsid w:val="00BD1748"/>
    <w:rsid w:val="00BE27B6"/>
    <w:rsid w:val="00C109F9"/>
    <w:rsid w:val="00C15B75"/>
    <w:rsid w:val="00C34E39"/>
    <w:rsid w:val="00C40CE4"/>
    <w:rsid w:val="00C422E3"/>
    <w:rsid w:val="00C5657B"/>
    <w:rsid w:val="00C756E0"/>
    <w:rsid w:val="00C80319"/>
    <w:rsid w:val="00C80D87"/>
    <w:rsid w:val="00C82B64"/>
    <w:rsid w:val="00C93E1B"/>
    <w:rsid w:val="00CF2734"/>
    <w:rsid w:val="00CF6320"/>
    <w:rsid w:val="00CF7005"/>
    <w:rsid w:val="00D01398"/>
    <w:rsid w:val="00D365DD"/>
    <w:rsid w:val="00D56A06"/>
    <w:rsid w:val="00D75FD1"/>
    <w:rsid w:val="00D92E7D"/>
    <w:rsid w:val="00DA5E98"/>
    <w:rsid w:val="00DC38CE"/>
    <w:rsid w:val="00DC3C26"/>
    <w:rsid w:val="00DC3F20"/>
    <w:rsid w:val="00E11AFF"/>
    <w:rsid w:val="00E3193E"/>
    <w:rsid w:val="00E65415"/>
    <w:rsid w:val="00E6608B"/>
    <w:rsid w:val="00E91E80"/>
    <w:rsid w:val="00E92004"/>
    <w:rsid w:val="00E95A95"/>
    <w:rsid w:val="00EB664E"/>
    <w:rsid w:val="00EB6DED"/>
    <w:rsid w:val="00EC3DC0"/>
    <w:rsid w:val="00ED6890"/>
    <w:rsid w:val="00EE1685"/>
    <w:rsid w:val="00EE33DD"/>
    <w:rsid w:val="00EF476B"/>
    <w:rsid w:val="00F142D6"/>
    <w:rsid w:val="00F35C0B"/>
    <w:rsid w:val="00F36D7D"/>
    <w:rsid w:val="00F861BC"/>
    <w:rsid w:val="00FA1A28"/>
    <w:rsid w:val="00FB2BF1"/>
    <w:rsid w:val="00FD137A"/>
    <w:rsid w:val="00FE4758"/>
    <w:rsid w:val="00FF1EF9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B6757"/>
  <w15:docId w15:val="{085C261F-751D-477A-8BED-164E08B5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DF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D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D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D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0D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05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7A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7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7A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57A9"/>
    <w:rPr>
      <w:vertAlign w:val="superscript"/>
    </w:rPr>
  </w:style>
  <w:style w:type="character" w:customStyle="1" w:styleId="eop">
    <w:name w:val="eop"/>
    <w:basedOn w:val="DefaultParagraphFont"/>
    <w:rsid w:val="006057A9"/>
  </w:style>
  <w:style w:type="paragraph" w:styleId="EndnoteText">
    <w:name w:val="endnote text"/>
    <w:basedOn w:val="Normal"/>
    <w:link w:val="EndnoteTextChar"/>
    <w:uiPriority w:val="99"/>
    <w:semiHidden/>
    <w:unhideWhenUsed/>
    <w:rsid w:val="006057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57A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05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57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EF4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76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76B"/>
    <w:rPr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AF7772"/>
  </w:style>
  <w:style w:type="paragraph" w:styleId="Header">
    <w:name w:val="header"/>
    <w:basedOn w:val="Normal"/>
    <w:link w:val="HeaderChar"/>
    <w:uiPriority w:val="99"/>
    <w:semiHidden/>
    <w:unhideWhenUsed/>
    <w:rsid w:val="00BB2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EB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B2EB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EBF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3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19"/>
    <w:rPr>
      <w:rFonts w:ascii="Lucida Grande" w:hAnsi="Lucida Grande" w:cs="Lucida Grande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41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D1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D1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3" ma:contentTypeDescription="Creare un nuovo documento." ma:contentTypeScope="" ma:versionID="c19f4d0c4fe605b0ac5372b637fc49a4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8dc312b4589dd38f08292ed22fc0963e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4414-01C6-4ACB-BE7E-D43FCD1E4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85C02-B3A2-4BBA-9183-9213FC476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48D709-9885-45EC-9712-7FAFD83EC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A3BAC-E411-405F-A52C-3D7BDE00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Forcelli</dc:creator>
  <cp:keywords/>
  <dc:description/>
  <cp:lastModifiedBy>Antonio Camurri</cp:lastModifiedBy>
  <cp:revision>5</cp:revision>
  <dcterms:created xsi:type="dcterms:W3CDTF">2022-05-02T08:08:00Z</dcterms:created>
  <dcterms:modified xsi:type="dcterms:W3CDTF">2022-05-02T08:57:00Z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</Properties>
</file>